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 xml:space="preserve">        </w:t>
      </w:r>
      <w:r w:rsidRPr="00091BA6">
        <w:rPr>
          <w:rFonts w:ascii="Arial" w:eastAsia="Times New Roman" w:hAnsi="Arial" w:cs="Arial"/>
          <w:b/>
          <w:bCs/>
          <w:color w:val="444444"/>
          <w:sz w:val="21"/>
          <w:szCs w:val="21"/>
          <w:lang w:eastAsia="ru-RU"/>
        </w:rPr>
        <w:t>Министерство образования и науки Российской Федерации (</w:t>
      </w:r>
      <w:proofErr w:type="spellStart"/>
      <w:r w:rsidRPr="00091BA6">
        <w:rPr>
          <w:rFonts w:ascii="Arial" w:eastAsia="Times New Roman" w:hAnsi="Arial" w:cs="Arial"/>
          <w:b/>
          <w:bCs/>
          <w:color w:val="444444"/>
          <w:sz w:val="21"/>
          <w:szCs w:val="21"/>
          <w:lang w:eastAsia="ru-RU"/>
        </w:rPr>
        <w:t>Минобрнауки</w:t>
      </w:r>
      <w:proofErr w:type="spellEnd"/>
      <w:r w:rsidRPr="00091BA6">
        <w:rPr>
          <w:rFonts w:ascii="Arial" w:eastAsia="Times New Roman" w:hAnsi="Arial" w:cs="Arial"/>
          <w:b/>
          <w:bCs/>
          <w:color w:val="444444"/>
          <w:sz w:val="21"/>
          <w:szCs w:val="21"/>
          <w:lang w:eastAsia="ru-RU"/>
        </w:rPr>
        <w:t xml:space="preserve"> России)</w:t>
      </w:r>
    </w:p>
    <w:p w:rsidR="00091BA6" w:rsidRPr="00091BA6" w:rsidRDefault="00091BA6" w:rsidP="00091BA6">
      <w:pPr>
        <w:spacing w:before="225" w:after="225" w:line="300" w:lineRule="atLeast"/>
        <w:jc w:val="center"/>
        <w:rPr>
          <w:rFonts w:ascii="Arial" w:eastAsia="Times New Roman" w:hAnsi="Arial" w:cs="Arial"/>
          <w:color w:val="444444"/>
          <w:sz w:val="21"/>
          <w:szCs w:val="21"/>
          <w:lang w:eastAsia="ru-RU"/>
        </w:rPr>
      </w:pPr>
      <w:r w:rsidRPr="00091BA6">
        <w:rPr>
          <w:rFonts w:ascii="Arial" w:eastAsia="Times New Roman" w:hAnsi="Arial" w:cs="Arial"/>
          <w:b/>
          <w:bCs/>
          <w:color w:val="444444"/>
          <w:sz w:val="21"/>
          <w:szCs w:val="21"/>
          <w:lang w:eastAsia="ru-RU"/>
        </w:rPr>
        <w:t>Департамент общего образования</w:t>
      </w:r>
    </w:p>
    <w:p w:rsidR="00091BA6" w:rsidRPr="00091BA6" w:rsidRDefault="00091BA6" w:rsidP="00091BA6">
      <w:pPr>
        <w:spacing w:before="225" w:after="225" w:line="300" w:lineRule="atLeast"/>
        <w:jc w:val="center"/>
        <w:rPr>
          <w:rFonts w:ascii="Arial" w:eastAsia="Times New Roman" w:hAnsi="Arial" w:cs="Arial"/>
          <w:color w:val="444444"/>
          <w:sz w:val="21"/>
          <w:szCs w:val="21"/>
          <w:lang w:eastAsia="ru-RU"/>
        </w:rPr>
      </w:pPr>
      <w:r w:rsidRPr="00091BA6">
        <w:rPr>
          <w:rFonts w:ascii="Arial" w:eastAsia="Times New Roman" w:hAnsi="Arial" w:cs="Arial"/>
          <w:b/>
          <w:bCs/>
          <w:color w:val="444444"/>
          <w:sz w:val="21"/>
          <w:szCs w:val="21"/>
          <w:lang w:eastAsia="ru-RU"/>
        </w:rPr>
        <w:t>28 февраля 2014 год № 08-249</w:t>
      </w:r>
    </w:p>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sidRPr="00091BA6">
        <w:rPr>
          <w:rFonts w:ascii="Arial" w:eastAsia="Times New Roman" w:hAnsi="Arial" w:cs="Arial"/>
          <w:b/>
          <w:bCs/>
          <w:color w:val="444444"/>
          <w:sz w:val="21"/>
          <w:szCs w:val="21"/>
          <w:lang w:eastAsia="ru-RU"/>
        </w:rPr>
        <w:t> </w:t>
      </w:r>
    </w:p>
    <w:p w:rsidR="00091BA6" w:rsidRPr="00091BA6" w:rsidRDefault="00091BA6" w:rsidP="00091BA6">
      <w:pPr>
        <w:spacing w:before="225" w:after="225" w:line="300" w:lineRule="atLeast"/>
        <w:jc w:val="center"/>
        <w:rPr>
          <w:rFonts w:ascii="Arial" w:eastAsia="Times New Roman" w:hAnsi="Arial" w:cs="Arial"/>
          <w:color w:val="444444"/>
          <w:sz w:val="21"/>
          <w:szCs w:val="21"/>
          <w:lang w:eastAsia="ru-RU"/>
        </w:rPr>
      </w:pPr>
      <w:r w:rsidRPr="00091BA6">
        <w:rPr>
          <w:rFonts w:ascii="Arial" w:eastAsia="Times New Roman" w:hAnsi="Arial" w:cs="Arial"/>
          <w:b/>
          <w:bCs/>
          <w:color w:val="444444"/>
          <w:sz w:val="21"/>
          <w:szCs w:val="21"/>
          <w:lang w:eastAsia="ru-RU"/>
        </w:rPr>
        <w:t>Комментарии к ФГОС дошкольного образования</w:t>
      </w:r>
    </w:p>
    <w:p w:rsidR="00091BA6" w:rsidRPr="00091BA6" w:rsidRDefault="00091BA6" w:rsidP="00091BA6">
      <w:pPr>
        <w:spacing w:before="225" w:after="225" w:line="300" w:lineRule="atLeast"/>
        <w:jc w:val="both"/>
        <w:rPr>
          <w:rFonts w:ascii="Arial" w:eastAsia="Times New Roman" w:hAnsi="Arial" w:cs="Arial"/>
          <w:color w:val="444444"/>
          <w:sz w:val="21"/>
          <w:szCs w:val="21"/>
          <w:lang w:eastAsia="ru-RU"/>
        </w:rPr>
      </w:pPr>
      <w:r w:rsidRPr="00091BA6">
        <w:rPr>
          <w:rFonts w:ascii="Arial" w:eastAsia="Times New Roman" w:hAnsi="Arial" w:cs="Arial"/>
          <w:color w:val="444444"/>
          <w:sz w:val="21"/>
          <w:szCs w:val="21"/>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91BA6">
        <w:rPr>
          <w:rFonts w:ascii="Arial" w:eastAsia="Times New Roman" w:hAnsi="Arial" w:cs="Arial"/>
          <w:color w:val="444444"/>
          <w:sz w:val="21"/>
          <w:szCs w:val="21"/>
          <w:lang w:eastAsia="ru-RU"/>
        </w:rPr>
        <w:t>Минобрнауки</w:t>
      </w:r>
      <w:proofErr w:type="spellEnd"/>
      <w:r w:rsidRPr="00091BA6">
        <w:rPr>
          <w:rFonts w:ascii="Arial" w:eastAsia="Times New Roman" w:hAnsi="Arial" w:cs="Arial"/>
          <w:color w:val="444444"/>
          <w:sz w:val="21"/>
          <w:szCs w:val="21"/>
          <w:lang w:eastAsia="ru-RU"/>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091BA6">
        <w:rPr>
          <w:rFonts w:ascii="Arial" w:eastAsia="Times New Roman" w:hAnsi="Arial" w:cs="Arial"/>
          <w:color w:val="444444"/>
          <w:sz w:val="21"/>
          <w:szCs w:val="21"/>
          <w:lang w:eastAsia="ru-RU"/>
        </w:rPr>
        <w:t>Минобрнауки</w:t>
      </w:r>
      <w:proofErr w:type="spellEnd"/>
      <w:r w:rsidRPr="00091BA6">
        <w:rPr>
          <w:rFonts w:ascii="Arial" w:eastAsia="Times New Roman" w:hAnsi="Arial" w:cs="Arial"/>
          <w:color w:val="444444"/>
          <w:sz w:val="21"/>
          <w:szCs w:val="21"/>
          <w:lang w:eastAsia="ru-RU"/>
        </w:rPr>
        <w:t xml:space="preserve"> России от 17 октября 2013 г №1155 (зарегистрирован в Минюсте России 14 ноября 2013 г. №30384).</w:t>
      </w:r>
    </w:p>
    <w:p w:rsidR="00091BA6" w:rsidRPr="00091BA6" w:rsidRDefault="00091BA6" w:rsidP="00091BA6">
      <w:pPr>
        <w:spacing w:before="225" w:after="225" w:line="300" w:lineRule="atLeast"/>
        <w:jc w:val="both"/>
        <w:rPr>
          <w:rFonts w:ascii="Arial" w:eastAsia="Times New Roman" w:hAnsi="Arial" w:cs="Arial"/>
          <w:color w:val="444444"/>
          <w:sz w:val="21"/>
          <w:szCs w:val="21"/>
          <w:lang w:eastAsia="ru-RU"/>
        </w:rPr>
      </w:pPr>
      <w:r w:rsidRPr="00091BA6">
        <w:rPr>
          <w:rFonts w:ascii="Arial" w:eastAsia="Times New Roman" w:hAnsi="Arial" w:cs="Arial"/>
          <w:color w:val="444444"/>
          <w:sz w:val="21"/>
          <w:szCs w:val="21"/>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sidRPr="00091BA6">
        <w:rPr>
          <w:rFonts w:ascii="Arial" w:eastAsia="Times New Roman" w:hAnsi="Arial" w:cs="Arial"/>
          <w:color w:val="444444"/>
          <w:sz w:val="21"/>
          <w:szCs w:val="21"/>
          <w:lang w:eastAsia="ru-RU"/>
        </w:rPr>
        <w:t>Приложение: на л. в 1 экз.</w:t>
      </w:r>
    </w:p>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sidRPr="00091BA6">
        <w:rPr>
          <w:rFonts w:ascii="Arial" w:eastAsia="Times New Roman" w:hAnsi="Arial" w:cs="Arial"/>
          <w:color w:val="444444"/>
          <w:sz w:val="21"/>
          <w:szCs w:val="21"/>
          <w:lang w:eastAsia="ru-RU"/>
        </w:rPr>
        <w:t>Заместитель директора Департамента                                                                                                                                             Ю.В. Смирнова</w:t>
      </w:r>
    </w:p>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sidRPr="00091BA6">
        <w:rPr>
          <w:rFonts w:ascii="Arial" w:eastAsia="Times New Roman" w:hAnsi="Arial" w:cs="Arial"/>
          <w:color w:val="444444"/>
          <w:sz w:val="21"/>
          <w:szCs w:val="21"/>
          <w:lang w:eastAsia="ru-RU"/>
        </w:rPr>
        <w:br w:type="textWrapping" w:clear="all"/>
      </w:r>
    </w:p>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 xml:space="preserve">                                                                  </w:t>
      </w:r>
      <w:r w:rsidRPr="00091BA6">
        <w:rPr>
          <w:rFonts w:ascii="Arial" w:eastAsia="Times New Roman" w:hAnsi="Arial" w:cs="Arial"/>
          <w:b/>
          <w:bCs/>
          <w:color w:val="444444"/>
          <w:sz w:val="21"/>
          <w:szCs w:val="21"/>
          <w:lang w:eastAsia="ru-RU"/>
        </w:rPr>
        <w:t>Приложение</w:t>
      </w:r>
    </w:p>
    <w:p w:rsidR="00091BA6" w:rsidRPr="00091BA6" w:rsidRDefault="00091BA6" w:rsidP="00091BA6">
      <w:pPr>
        <w:spacing w:before="225" w:after="225" w:line="300" w:lineRule="atLeast"/>
        <w:jc w:val="center"/>
        <w:rPr>
          <w:rFonts w:ascii="Times New Roman" w:eastAsia="Times New Roman" w:hAnsi="Times New Roman" w:cs="Times New Roman"/>
          <w:color w:val="444444"/>
          <w:sz w:val="32"/>
          <w:szCs w:val="32"/>
          <w:lang w:eastAsia="ru-RU"/>
        </w:rPr>
      </w:pPr>
      <w:r w:rsidRPr="00091BA6">
        <w:rPr>
          <w:rFonts w:ascii="Times New Roman" w:eastAsia="Times New Roman" w:hAnsi="Times New Roman" w:cs="Times New Roman"/>
          <w:b/>
          <w:bCs/>
          <w:color w:val="444444"/>
          <w:sz w:val="32"/>
          <w:szCs w:val="32"/>
          <w:lang w:eastAsia="ru-RU"/>
        </w:rPr>
        <w:t>Комментарии к федеральному государственному образовательному стандарту дошкольного образования</w:t>
      </w:r>
    </w:p>
    <w:p w:rsidR="00091BA6" w:rsidRPr="00091BA6" w:rsidRDefault="00091BA6" w:rsidP="00091BA6">
      <w:pPr>
        <w:spacing w:before="225" w:after="225" w:line="300" w:lineRule="atLeast"/>
        <w:rPr>
          <w:rFonts w:ascii="Arial" w:eastAsia="Times New Roman" w:hAnsi="Arial" w:cs="Arial"/>
          <w:color w:val="444444"/>
          <w:sz w:val="21"/>
          <w:szCs w:val="21"/>
          <w:lang w:eastAsia="ru-RU"/>
        </w:rPr>
      </w:pPr>
      <w:r w:rsidRPr="00091BA6">
        <w:rPr>
          <w:rFonts w:ascii="Arial" w:eastAsia="Times New Roman" w:hAnsi="Arial" w:cs="Arial"/>
          <w:color w:val="444444"/>
          <w:sz w:val="21"/>
          <w:szCs w:val="21"/>
          <w:lang w:eastAsia="ru-RU"/>
        </w:rPr>
        <w:t> </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 пункта 1.3. подпункта 2</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w:t>
      </w:r>
      <w:r w:rsidRPr="00091BA6">
        <w:rPr>
          <w:rFonts w:ascii="Times New Roman" w:eastAsia="Times New Roman" w:hAnsi="Times New Roman" w:cs="Times New Roman"/>
          <w:color w:val="444444"/>
          <w:sz w:val="28"/>
          <w:szCs w:val="28"/>
          <w:lang w:eastAsia="ru-RU"/>
        </w:rPr>
        <w:lastRenderedPageBreak/>
        <w:t>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 пункта 2.2.</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091BA6">
        <w:rPr>
          <w:rFonts w:ascii="Times New Roman" w:eastAsia="Times New Roman" w:hAnsi="Times New Roman" w:cs="Times New Roman"/>
          <w:color w:val="444444"/>
          <w:sz w:val="28"/>
          <w:szCs w:val="28"/>
          <w:lang w:eastAsia="ru-RU"/>
        </w:rPr>
        <w:t>Минобрнауки</w:t>
      </w:r>
      <w:proofErr w:type="spellEnd"/>
      <w:r w:rsidRPr="00091BA6">
        <w:rPr>
          <w:rFonts w:ascii="Times New Roman" w:eastAsia="Times New Roman" w:hAnsi="Times New Roman" w:cs="Times New Roman"/>
          <w:color w:val="444444"/>
          <w:sz w:val="28"/>
          <w:szCs w:val="28"/>
          <w:lang w:eastAsia="ru-RU"/>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lastRenderedPageBreak/>
        <w:t>Комментарии к разделу II пункта 2.5.</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Данная норма предполагает, что при разработке образовательной программы (программ) конкретной Организации могут использоваться примерные </w:t>
      </w:r>
      <w:proofErr w:type="gramStart"/>
      <w:r w:rsidRPr="00091BA6">
        <w:rPr>
          <w:rFonts w:ascii="Times New Roman" w:eastAsia="Times New Roman" w:hAnsi="Times New Roman" w:cs="Times New Roman"/>
          <w:color w:val="444444"/>
          <w:sz w:val="28"/>
          <w:szCs w:val="28"/>
          <w:lang w:eastAsia="ru-RU"/>
        </w:rPr>
        <w:t>основные образовательные программы дошкольного образования</w:t>
      </w:r>
      <w:proofErr w:type="gramEnd"/>
      <w:r w:rsidRPr="00091BA6">
        <w:rPr>
          <w:rFonts w:ascii="Times New Roman" w:eastAsia="Times New Roman" w:hAnsi="Times New Roman" w:cs="Times New Roman"/>
          <w:color w:val="444444"/>
          <w:sz w:val="28"/>
          <w:szCs w:val="28"/>
          <w:lang w:eastAsia="ru-RU"/>
        </w:rPr>
        <w:t xml:space="preserve">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091BA6">
        <w:rPr>
          <w:rFonts w:ascii="Times New Roman" w:eastAsia="Times New Roman" w:hAnsi="Times New Roman" w:cs="Times New Roman"/>
          <w:color w:val="444444"/>
          <w:sz w:val="28"/>
          <w:szCs w:val="28"/>
          <w:lang w:eastAsia="ru-RU"/>
        </w:rPr>
        <w:t>Минобрнауки</w:t>
      </w:r>
      <w:proofErr w:type="spellEnd"/>
      <w:r w:rsidRPr="00091BA6">
        <w:rPr>
          <w:rFonts w:ascii="Times New Roman" w:eastAsia="Times New Roman" w:hAnsi="Times New Roman" w:cs="Times New Roman"/>
          <w:color w:val="444444"/>
          <w:sz w:val="28"/>
          <w:szCs w:val="28"/>
          <w:lang w:eastAsia="ru-RU"/>
        </w:rPr>
        <w:t xml:space="preserve">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w:t>
      </w:r>
      <w:r w:rsidRPr="00091BA6">
        <w:rPr>
          <w:rFonts w:ascii="Times New Roman" w:eastAsia="Times New Roman" w:hAnsi="Times New Roman" w:cs="Times New Roman"/>
          <w:color w:val="444444"/>
          <w:sz w:val="28"/>
          <w:szCs w:val="28"/>
          <w:lang w:eastAsia="ru-RU"/>
        </w:rPr>
        <w:lastRenderedPageBreak/>
        <w:t>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 пункта 2.7. (первый абзац)</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w:t>
      </w:r>
      <w:r w:rsidRPr="00091BA6">
        <w:rPr>
          <w:rFonts w:ascii="Times New Roman" w:eastAsia="Times New Roman" w:hAnsi="Times New Roman" w:cs="Times New Roman"/>
          <w:color w:val="444444"/>
          <w:sz w:val="28"/>
          <w:szCs w:val="28"/>
          <w:lang w:eastAsia="ru-RU"/>
        </w:rPr>
        <w:lastRenderedPageBreak/>
        <w:t>содержательное наполнение образовательной деятельности часто связано с работой педагога одновременно в разных образовательных областях.</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 пункта 2.9. (второй абзац)</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Данная статья ФГОС ДО подчеркивает взаимодополняющий характер детского развития в пяти образовательных областях.</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 пункта 2.10.</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3.1.</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091BA6" w:rsidRDefault="00091BA6" w:rsidP="00091BA6">
      <w:pPr>
        <w:spacing w:before="225" w:after="225" w:line="300" w:lineRule="atLeast"/>
        <w:rPr>
          <w:rFonts w:ascii="Times New Roman" w:eastAsia="Times New Roman" w:hAnsi="Times New Roman" w:cs="Times New Roman"/>
          <w:b/>
          <w:bCs/>
          <w:color w:val="444444"/>
          <w:sz w:val="28"/>
          <w:szCs w:val="28"/>
          <w:lang w:eastAsia="ru-RU"/>
        </w:rPr>
      </w:pPr>
    </w:p>
    <w:p w:rsidR="00091BA6" w:rsidRDefault="00091BA6" w:rsidP="00091BA6">
      <w:pPr>
        <w:spacing w:before="225" w:after="225" w:line="300" w:lineRule="atLeast"/>
        <w:rPr>
          <w:rFonts w:ascii="Times New Roman" w:eastAsia="Times New Roman" w:hAnsi="Times New Roman" w:cs="Times New Roman"/>
          <w:b/>
          <w:bCs/>
          <w:color w:val="444444"/>
          <w:sz w:val="28"/>
          <w:szCs w:val="28"/>
          <w:lang w:eastAsia="ru-RU"/>
        </w:rPr>
      </w:pP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bookmarkStart w:id="0" w:name="_GoBack"/>
      <w:bookmarkEnd w:id="0"/>
      <w:r w:rsidRPr="00091BA6">
        <w:rPr>
          <w:rFonts w:ascii="Times New Roman" w:eastAsia="Times New Roman" w:hAnsi="Times New Roman" w:cs="Times New Roman"/>
          <w:b/>
          <w:bCs/>
          <w:color w:val="444444"/>
          <w:sz w:val="28"/>
          <w:szCs w:val="28"/>
          <w:lang w:eastAsia="ru-RU"/>
        </w:rPr>
        <w:lastRenderedPageBreak/>
        <w:t>Комментарии к разделу III пункта 3.2.2. и к 3.4.4.</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3.2.3.</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lastRenderedPageBreak/>
        <w:t>В статье предусмотрены задачи, для решения которых могут использоваться результаты педагогической диагностики: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2. оптимизация работы с группой детей.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соответствии с Положением о психолого-медико-педагогической комиссии, утвержденным приказом </w:t>
      </w:r>
      <w:proofErr w:type="spellStart"/>
      <w:r w:rsidRPr="00091BA6">
        <w:rPr>
          <w:rFonts w:ascii="Times New Roman" w:eastAsia="Times New Roman" w:hAnsi="Times New Roman" w:cs="Times New Roman"/>
          <w:color w:val="444444"/>
          <w:sz w:val="28"/>
          <w:szCs w:val="28"/>
          <w:lang w:eastAsia="ru-RU"/>
        </w:rPr>
        <w:t>Минобрнауки</w:t>
      </w:r>
      <w:proofErr w:type="spellEnd"/>
      <w:r w:rsidRPr="00091BA6">
        <w:rPr>
          <w:rFonts w:ascii="Times New Roman" w:eastAsia="Times New Roman" w:hAnsi="Times New Roman" w:cs="Times New Roman"/>
          <w:color w:val="444444"/>
          <w:sz w:val="28"/>
          <w:szCs w:val="28"/>
          <w:lang w:eastAsia="ru-RU"/>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соответствии с пунктом 10 вышеуказанного Положения основными направлениями деятельности комиссии являются:</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lastRenderedPageBreak/>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091BA6">
        <w:rPr>
          <w:rFonts w:ascii="Times New Roman" w:eastAsia="Times New Roman" w:hAnsi="Times New Roman" w:cs="Times New Roman"/>
          <w:color w:val="444444"/>
          <w:sz w:val="28"/>
          <w:szCs w:val="28"/>
          <w:lang w:eastAsia="ru-RU"/>
        </w:rPr>
        <w:t>девиантным</w:t>
      </w:r>
      <w:proofErr w:type="spellEnd"/>
      <w:r w:rsidRPr="00091BA6">
        <w:rPr>
          <w:rFonts w:ascii="Times New Roman" w:eastAsia="Times New Roman" w:hAnsi="Times New Roman" w:cs="Times New Roman"/>
          <w:color w:val="444444"/>
          <w:sz w:val="28"/>
          <w:szCs w:val="28"/>
          <w:lang w:eastAsia="ru-RU"/>
        </w:rPr>
        <w:t xml:space="preserve"> (общественно опасным) поведением;</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д) осуществление учета данных о детях с ограниченными возможностями здоровья и (или) </w:t>
      </w:r>
      <w:proofErr w:type="spellStart"/>
      <w:r w:rsidRPr="00091BA6">
        <w:rPr>
          <w:rFonts w:ascii="Times New Roman" w:eastAsia="Times New Roman" w:hAnsi="Times New Roman" w:cs="Times New Roman"/>
          <w:color w:val="444444"/>
          <w:sz w:val="28"/>
          <w:szCs w:val="28"/>
          <w:lang w:eastAsia="ru-RU"/>
        </w:rPr>
        <w:t>девиантным</w:t>
      </w:r>
      <w:proofErr w:type="spellEnd"/>
      <w:r w:rsidRPr="00091BA6">
        <w:rPr>
          <w:rFonts w:ascii="Times New Roman" w:eastAsia="Times New Roman" w:hAnsi="Times New Roman" w:cs="Times New Roman"/>
          <w:color w:val="444444"/>
          <w:sz w:val="28"/>
          <w:szCs w:val="28"/>
          <w:lang w:eastAsia="ru-RU"/>
        </w:rPr>
        <w:t xml:space="preserve"> (общественно опасным) поведением, проживающих на территории деятельности комиссии;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3.2.4.</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соответствии с постановлением Главного государственного санитарного врача Российской Федерации от 15 мая 2013 г. №26 «Об утверждении СанПиН </w:t>
      </w:r>
      <w:r w:rsidRPr="00091BA6">
        <w:rPr>
          <w:rFonts w:ascii="Times New Roman" w:eastAsia="Times New Roman" w:hAnsi="Times New Roman" w:cs="Times New Roman"/>
          <w:color w:val="444444"/>
          <w:sz w:val="28"/>
          <w:szCs w:val="28"/>
          <w:lang w:eastAsia="ru-RU"/>
        </w:rPr>
        <w:lastRenderedPageBreak/>
        <w:t>2.4.1.3049-13 «Санитарно-эпидемиологические требования к устройству, содержанию и организации режима работы дошкольных образовательных организаций»: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тяжелыми нарушениями речи - 6 и 10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фонетико-фонематическими нарушениями речи в возрасте старше 3 лет -12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глухих детей - 6 детей для обеих возрастных групп;</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слабослышащих детей - 6 и 8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слепых детей - 6 детей для обеих возрастных групп;</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 для слабовидящих детей, для детей с </w:t>
      </w:r>
      <w:proofErr w:type="spellStart"/>
      <w:r w:rsidRPr="00091BA6">
        <w:rPr>
          <w:rFonts w:ascii="Times New Roman" w:eastAsia="Times New Roman" w:hAnsi="Times New Roman" w:cs="Times New Roman"/>
          <w:color w:val="444444"/>
          <w:sz w:val="28"/>
          <w:szCs w:val="28"/>
          <w:lang w:eastAsia="ru-RU"/>
        </w:rPr>
        <w:t>амблиопией</w:t>
      </w:r>
      <w:proofErr w:type="spellEnd"/>
      <w:r w:rsidRPr="00091BA6">
        <w:rPr>
          <w:rFonts w:ascii="Times New Roman" w:eastAsia="Times New Roman" w:hAnsi="Times New Roman" w:cs="Times New Roman"/>
          <w:color w:val="444444"/>
          <w:sz w:val="28"/>
          <w:szCs w:val="28"/>
          <w:lang w:eastAsia="ru-RU"/>
        </w:rPr>
        <w:t>, косоглазием - 6 и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нарушениями опорно-двигательного аппарата - 6 и 8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задержкой психического развития - 6 и 10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умственной отсталостью легкой степени - 6 и 10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умственной отсталостью умеренной, тяжелой в возрасте старше 3 лет - 8 детей;</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аутизмом только в возрасте старше 3 лет - 5 детей;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lastRenderedPageBreak/>
        <w:t>Рекомендуемое количество детей в группах комбинированной направленности: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а) до 3 лет - не более 10 детей, в том числе не более 3 детей ограниченными возможностями здоровья;</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б) старше 3 лет:</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 не более 15 детей, в том числе не более 4 слабовидящих и (или) детей </w:t>
      </w:r>
      <w:proofErr w:type="spellStart"/>
      <w:r w:rsidRPr="00091BA6">
        <w:rPr>
          <w:rFonts w:ascii="Times New Roman" w:eastAsia="Times New Roman" w:hAnsi="Times New Roman" w:cs="Times New Roman"/>
          <w:color w:val="444444"/>
          <w:sz w:val="28"/>
          <w:szCs w:val="28"/>
          <w:lang w:eastAsia="ru-RU"/>
        </w:rPr>
        <w:t>амблиопией</w:t>
      </w:r>
      <w:proofErr w:type="spellEnd"/>
      <w:r w:rsidRPr="00091BA6">
        <w:rPr>
          <w:rFonts w:ascii="Times New Roman" w:eastAsia="Times New Roman" w:hAnsi="Times New Roman" w:cs="Times New Roman"/>
          <w:color w:val="444444"/>
          <w:sz w:val="28"/>
          <w:szCs w:val="28"/>
          <w:lang w:eastAsia="ru-RU"/>
        </w:rPr>
        <w:t xml:space="preserve"> и (или) косоглазием, или слабослышащих детей, или </w:t>
      </w:r>
      <w:proofErr w:type="spellStart"/>
      <w:r w:rsidRPr="00091BA6">
        <w:rPr>
          <w:rFonts w:ascii="Times New Roman" w:eastAsia="Times New Roman" w:hAnsi="Times New Roman" w:cs="Times New Roman"/>
          <w:color w:val="444444"/>
          <w:sz w:val="28"/>
          <w:szCs w:val="28"/>
          <w:lang w:eastAsia="ru-RU"/>
        </w:rPr>
        <w:t>детёй</w:t>
      </w:r>
      <w:proofErr w:type="spellEnd"/>
      <w:r w:rsidRPr="00091BA6">
        <w:rPr>
          <w:rFonts w:ascii="Times New Roman" w:eastAsia="Times New Roman" w:hAnsi="Times New Roman" w:cs="Times New Roman"/>
          <w:color w:val="444444"/>
          <w:sz w:val="28"/>
          <w:szCs w:val="28"/>
          <w:lang w:eastAsia="ru-RU"/>
        </w:rPr>
        <w:t>, имеющих тяжелые нарушения речи, или детей с умственной отсталостью легкой степени;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не более 17 детей, в том числе не более 5 детей с задержкой психического развития.</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3.2.6. подпункта 1</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3.2.7.</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sidRPr="00091BA6">
        <w:rPr>
          <w:rFonts w:ascii="Times New Roman" w:eastAsia="Times New Roman" w:hAnsi="Times New Roman" w:cs="Times New Roman"/>
          <w:color w:val="444444"/>
          <w:sz w:val="28"/>
          <w:szCs w:val="28"/>
          <w:lang w:eastAsia="ru-RU"/>
        </w:rPr>
        <w:t>дм</w:t>
      </w:r>
      <w:proofErr w:type="spellEnd"/>
      <w:r w:rsidRPr="00091BA6">
        <w:rPr>
          <w:rFonts w:ascii="Times New Roman" w:eastAsia="Times New Roman" w:hAnsi="Times New Roman" w:cs="Times New Roman"/>
          <w:color w:val="444444"/>
          <w:sz w:val="28"/>
          <w:szCs w:val="28"/>
          <w:lang w:eastAsia="ru-RU"/>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w:t>
      </w:r>
      <w:r w:rsidRPr="00091BA6">
        <w:rPr>
          <w:rFonts w:ascii="Times New Roman" w:eastAsia="Times New Roman" w:hAnsi="Times New Roman" w:cs="Times New Roman"/>
          <w:color w:val="444444"/>
          <w:sz w:val="28"/>
          <w:szCs w:val="28"/>
          <w:lang w:eastAsia="ru-RU"/>
        </w:rPr>
        <w:lastRenderedPageBreak/>
        <w:t xml:space="preserve">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091BA6">
        <w:rPr>
          <w:rFonts w:ascii="Times New Roman" w:eastAsia="Times New Roman" w:hAnsi="Times New Roman" w:cs="Times New Roman"/>
          <w:color w:val="444444"/>
          <w:sz w:val="28"/>
          <w:szCs w:val="28"/>
          <w:lang w:eastAsia="ru-RU"/>
        </w:rPr>
        <w:t>Минобрнауки</w:t>
      </w:r>
      <w:proofErr w:type="spellEnd"/>
      <w:r w:rsidRPr="00091BA6">
        <w:rPr>
          <w:rFonts w:ascii="Times New Roman" w:eastAsia="Times New Roman" w:hAnsi="Times New Roman" w:cs="Times New Roman"/>
          <w:color w:val="444444"/>
          <w:sz w:val="28"/>
          <w:szCs w:val="28"/>
          <w:lang w:eastAsia="ru-RU"/>
        </w:rPr>
        <w:t xml:space="preserve"> России от 20 сентября 2013 г. №1082 «Об утверждении Положения о психолого-медико-педагогической комиссии»).</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3.3.5.</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w:t>
      </w:r>
      <w:proofErr w:type="gramStart"/>
      <w:r w:rsidRPr="00091BA6">
        <w:rPr>
          <w:rFonts w:ascii="Times New Roman" w:eastAsia="Times New Roman" w:hAnsi="Times New Roman" w:cs="Times New Roman"/>
          <w:color w:val="444444"/>
          <w:sz w:val="28"/>
          <w:szCs w:val="28"/>
          <w:lang w:eastAsia="ru-RU"/>
        </w:rPr>
        <w:t>местными нормами</w:t>
      </w:r>
      <w:proofErr w:type="gramEnd"/>
      <w:r w:rsidRPr="00091BA6">
        <w:rPr>
          <w:rFonts w:ascii="Times New Roman" w:eastAsia="Times New Roman" w:hAnsi="Times New Roman" w:cs="Times New Roman"/>
          <w:color w:val="444444"/>
          <w:sz w:val="28"/>
          <w:szCs w:val="28"/>
          <w:lang w:eastAsia="ru-RU"/>
        </w:rPr>
        <w:t xml:space="preserve">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091BA6">
        <w:rPr>
          <w:rFonts w:ascii="Times New Roman" w:eastAsia="Times New Roman" w:hAnsi="Times New Roman" w:cs="Times New Roman"/>
          <w:color w:val="444444"/>
          <w:sz w:val="28"/>
          <w:szCs w:val="28"/>
          <w:lang w:eastAsia="ru-RU"/>
        </w:rPr>
        <w:t>Минобрнауки</w:t>
      </w:r>
      <w:proofErr w:type="spellEnd"/>
      <w:r w:rsidRPr="00091BA6">
        <w:rPr>
          <w:rFonts w:ascii="Times New Roman" w:eastAsia="Times New Roman" w:hAnsi="Times New Roman" w:cs="Times New Roman"/>
          <w:color w:val="444444"/>
          <w:sz w:val="28"/>
          <w:szCs w:val="28"/>
          <w:lang w:eastAsia="ru-RU"/>
        </w:rPr>
        <w:t xml:space="preserve"> России от 1 октября 2013 г. №08-1408).</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3.4.1.</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w:t>
      </w:r>
      <w:proofErr w:type="spellStart"/>
      <w:r w:rsidRPr="00091BA6">
        <w:rPr>
          <w:rFonts w:ascii="Times New Roman" w:eastAsia="Times New Roman" w:hAnsi="Times New Roman" w:cs="Times New Roman"/>
          <w:color w:val="444444"/>
          <w:sz w:val="28"/>
          <w:szCs w:val="28"/>
          <w:lang w:eastAsia="ru-RU"/>
        </w:rPr>
        <w:t>Минздравсоцразвития</w:t>
      </w:r>
      <w:proofErr w:type="spellEnd"/>
      <w:r w:rsidRPr="00091BA6">
        <w:rPr>
          <w:rFonts w:ascii="Times New Roman" w:eastAsia="Times New Roman" w:hAnsi="Times New Roman" w:cs="Times New Roman"/>
          <w:color w:val="444444"/>
          <w:sz w:val="28"/>
          <w:szCs w:val="28"/>
          <w:lang w:eastAsia="ru-RU"/>
        </w:rPr>
        <w:t xml:space="preserve"> России от 26 августа 2010 г. №761н «</w:t>
      </w:r>
      <w:proofErr w:type="spellStart"/>
      <w:r w:rsidRPr="00091BA6">
        <w:rPr>
          <w:rFonts w:ascii="Times New Roman" w:eastAsia="Times New Roman" w:hAnsi="Times New Roman" w:cs="Times New Roman"/>
          <w:color w:val="444444"/>
          <w:sz w:val="28"/>
          <w:szCs w:val="28"/>
          <w:lang w:eastAsia="ru-RU"/>
        </w:rPr>
        <w:t>Эб</w:t>
      </w:r>
      <w:proofErr w:type="spellEnd"/>
      <w:r w:rsidRPr="00091BA6">
        <w:rPr>
          <w:rFonts w:ascii="Times New Roman" w:eastAsia="Times New Roman" w:hAnsi="Times New Roman" w:cs="Times New Roman"/>
          <w:color w:val="444444"/>
          <w:sz w:val="28"/>
          <w:szCs w:val="28"/>
          <w:lang w:eastAsia="ru-RU"/>
        </w:rPr>
        <w:t xml:space="preserve">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w:t>
      </w:r>
      <w:r w:rsidRPr="00091BA6">
        <w:rPr>
          <w:rFonts w:ascii="Times New Roman" w:eastAsia="Times New Roman" w:hAnsi="Times New Roman" w:cs="Times New Roman"/>
          <w:color w:val="444444"/>
          <w:sz w:val="28"/>
          <w:szCs w:val="28"/>
          <w:lang w:eastAsia="ru-RU"/>
        </w:rPr>
        <w:lastRenderedPageBreak/>
        <w:t>привлечения к реализации Программы научных работников остается на усмотрение субъекта Российской Федерации.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разработке плана (программы) воспитательной работы;</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пунктов 3.4.3. и 3.4.4.</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lastRenderedPageBreak/>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III пункта З.6.</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091BA6">
        <w:rPr>
          <w:rFonts w:ascii="Times New Roman" w:eastAsia="Times New Roman" w:hAnsi="Times New Roman" w:cs="Times New Roman"/>
          <w:color w:val="444444"/>
          <w:sz w:val="28"/>
          <w:szCs w:val="28"/>
          <w:lang w:eastAsia="ru-RU"/>
        </w:rPr>
        <w:t>Минобрнауки</w:t>
      </w:r>
      <w:proofErr w:type="spellEnd"/>
      <w:r w:rsidRPr="00091BA6">
        <w:rPr>
          <w:rFonts w:ascii="Times New Roman" w:eastAsia="Times New Roman" w:hAnsi="Times New Roman" w:cs="Times New Roman"/>
          <w:color w:val="444444"/>
          <w:sz w:val="28"/>
          <w:szCs w:val="28"/>
          <w:lang w:eastAsia="ru-RU"/>
        </w:rPr>
        <w:t xml:space="preserve"> России от 1 октября 2013 г. №08-1408.</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IV пункта 4.3.</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091BA6" w:rsidRPr="00091BA6" w:rsidRDefault="00091BA6" w:rsidP="00091BA6">
      <w:pPr>
        <w:spacing w:before="225" w:after="225" w:line="300" w:lineRule="atLeast"/>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b/>
          <w:bCs/>
          <w:color w:val="444444"/>
          <w:sz w:val="28"/>
          <w:szCs w:val="28"/>
          <w:lang w:eastAsia="ru-RU"/>
        </w:rPr>
        <w:t>Комментарии к разделу IV пункта 4.5.</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091BA6" w:rsidRPr="00091BA6" w:rsidRDefault="00091BA6" w:rsidP="00091BA6">
      <w:pPr>
        <w:spacing w:before="225" w:after="225" w:line="300" w:lineRule="atLeast"/>
        <w:jc w:val="both"/>
        <w:rPr>
          <w:rFonts w:ascii="Times New Roman" w:eastAsia="Times New Roman" w:hAnsi="Times New Roman" w:cs="Times New Roman"/>
          <w:color w:val="444444"/>
          <w:sz w:val="28"/>
          <w:szCs w:val="28"/>
          <w:lang w:eastAsia="ru-RU"/>
        </w:rPr>
      </w:pPr>
      <w:r w:rsidRPr="00091BA6">
        <w:rPr>
          <w:rFonts w:ascii="Times New Roman" w:eastAsia="Times New Roman" w:hAnsi="Times New Roman" w:cs="Times New Roman"/>
          <w:color w:val="444444"/>
          <w:sz w:val="28"/>
          <w:szCs w:val="28"/>
          <w:lang w:eastAsia="ru-RU"/>
        </w:rPr>
        <w:lastRenderedPageBreak/>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3F6F5B" w:rsidRPr="00091BA6" w:rsidRDefault="003F6F5B">
      <w:pPr>
        <w:rPr>
          <w:rFonts w:ascii="Times New Roman" w:hAnsi="Times New Roman" w:cs="Times New Roman"/>
          <w:sz w:val="28"/>
          <w:szCs w:val="28"/>
        </w:rPr>
      </w:pPr>
    </w:p>
    <w:sectPr w:rsidR="003F6F5B" w:rsidRPr="00091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FAD"/>
    <w:multiLevelType w:val="multilevel"/>
    <w:tmpl w:val="387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A6"/>
    <w:rsid w:val="00091BA6"/>
    <w:rsid w:val="003F6F5B"/>
    <w:rsid w:val="0054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D37B6-6761-4349-8993-8C37F527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B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1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43228">
      <w:bodyDiv w:val="1"/>
      <w:marLeft w:val="0"/>
      <w:marRight w:val="0"/>
      <w:marTop w:val="0"/>
      <w:marBottom w:val="0"/>
      <w:divBdr>
        <w:top w:val="none" w:sz="0" w:space="0" w:color="auto"/>
        <w:left w:val="none" w:sz="0" w:space="0" w:color="auto"/>
        <w:bottom w:val="none" w:sz="0" w:space="0" w:color="auto"/>
        <w:right w:val="none" w:sz="0" w:space="0" w:color="auto"/>
      </w:divBdr>
      <w:divsChild>
        <w:div w:id="1136028596">
          <w:marLeft w:val="0"/>
          <w:marRight w:val="0"/>
          <w:marTop w:val="0"/>
          <w:marBottom w:val="0"/>
          <w:divBdr>
            <w:top w:val="none" w:sz="0" w:space="0" w:color="auto"/>
            <w:left w:val="none" w:sz="0" w:space="0" w:color="auto"/>
            <w:bottom w:val="none" w:sz="0" w:space="0" w:color="auto"/>
            <w:right w:val="none" w:sz="0" w:space="0" w:color="auto"/>
          </w:divBdr>
        </w:div>
        <w:div w:id="89662599">
          <w:marLeft w:val="0"/>
          <w:marRight w:val="0"/>
          <w:marTop w:val="240"/>
          <w:marBottom w:val="0"/>
          <w:divBdr>
            <w:top w:val="dotted" w:sz="6" w:space="2" w:color="CCCCCC"/>
            <w:left w:val="none" w:sz="0" w:space="0" w:color="auto"/>
            <w:bottom w:val="dotted" w:sz="6" w:space="2" w:color="CCCCCC"/>
            <w:right w:val="none" w:sz="0" w:space="0" w:color="auto"/>
          </w:divBdr>
        </w:div>
        <w:div w:id="1397432427">
          <w:marLeft w:val="0"/>
          <w:marRight w:val="0"/>
          <w:marTop w:val="0"/>
          <w:marBottom w:val="0"/>
          <w:divBdr>
            <w:top w:val="none" w:sz="0" w:space="0" w:color="auto"/>
            <w:left w:val="none" w:sz="0" w:space="0" w:color="auto"/>
            <w:bottom w:val="none" w:sz="0" w:space="0" w:color="auto"/>
            <w:right w:val="none" w:sz="0" w:space="0" w:color="auto"/>
          </w:divBdr>
          <w:divsChild>
            <w:div w:id="17872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4749</Words>
  <Characters>27073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MDOU308</dc:creator>
  <cp:keywords/>
  <dc:description/>
  <cp:lastModifiedBy>MDOU308</cp:lastModifiedBy>
  <cp:revision>2</cp:revision>
  <cp:lastPrinted>2014-11-13T04:38:00Z</cp:lastPrinted>
  <dcterms:created xsi:type="dcterms:W3CDTF">2014-11-13T04:35:00Z</dcterms:created>
  <dcterms:modified xsi:type="dcterms:W3CDTF">2014-11-13T06:37:00Z</dcterms:modified>
</cp:coreProperties>
</file>